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別記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第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４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号様式（第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10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条関係）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ind w:right="193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9A6E28" w:rsidRDefault="00065630" w:rsidP="00065630">
      <w:pPr>
        <w:autoSpaceDE w:val="0"/>
        <w:autoSpaceDN w:val="0"/>
        <w:adjustRightInd w:val="0"/>
        <w:ind w:right="193"/>
        <w:jc w:val="righ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　　月　　日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京都府知事　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様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所　在　地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名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称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500" w:firstLine="4725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代表者氏名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     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　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 　</w:t>
      </w:r>
    </w:p>
    <w:p w:rsidR="00065630" w:rsidRPr="0019053B" w:rsidRDefault="00065630" w:rsidP="00065630">
      <w:pPr>
        <w:autoSpaceDE w:val="0"/>
        <w:autoSpaceDN w:val="0"/>
        <w:adjustRightInd w:val="0"/>
        <w:ind w:firstLineChars="2203" w:firstLine="4164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="00E34970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令和</w:t>
      </w:r>
      <w:r w:rsidR="00F00AB5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７</w:t>
      </w:r>
      <w:bookmarkStart w:id="0" w:name="_GoBack"/>
      <w:bookmarkEnd w:id="0"/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年度京都府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新しい商店街づくり総合支援</w:t>
      </w:r>
      <w:r w:rsidRPr="0019053B">
        <w:rPr>
          <w:rFonts w:asciiTheme="majorEastAsia" w:eastAsiaTheme="majorEastAsia" w:hAnsiTheme="majorEastAsia" w:hint="eastAsia"/>
          <w:color w:val="000000" w:themeColor="text1"/>
        </w:rPr>
        <w:t>事業費補助金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に係る補助事業遅延等報告書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E34970" w:rsidP="00065630">
      <w:pPr>
        <w:autoSpaceDE w:val="0"/>
        <w:autoSpaceDN w:val="0"/>
        <w:adjustRightInd w:val="0"/>
        <w:ind w:rightChars="220" w:right="416" w:firstLineChars="200" w:firstLine="378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令和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年　　月　　日付け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京都府指令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　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第　　号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で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交付決定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の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あった上記補助事業について、下記のとおり事故があったので、京都府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新しい商店街づくり総合支援</w:t>
      </w:r>
      <w:r w:rsidR="00065630" w:rsidRPr="0019053B">
        <w:rPr>
          <w:rFonts w:asciiTheme="majorEastAsia" w:eastAsiaTheme="majorEastAsia" w:hAnsiTheme="majorEastAsia" w:hint="eastAsia"/>
          <w:color w:val="000000" w:themeColor="text1"/>
        </w:rPr>
        <w:t>事業費補助金</w:t>
      </w:r>
      <w:r w:rsidR="00065630"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取扱要領に基づき、報告します。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記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１　補助事業の種類</w:t>
      </w:r>
    </w:p>
    <w:p w:rsidR="00065630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E4640F" w:rsidRPr="001F06BB" w:rsidRDefault="00F00AB5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3502963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地域課題解決コミュニティ活性化事業＜単独型・子育て応援型</w:t>
      </w:r>
      <w:r w:rsidR="00B84CCE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（商店街等）</w:t>
      </w:r>
      <w:r w:rsidR="00E4640F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 xml:space="preserve">＞　</w:t>
      </w:r>
    </w:p>
    <w:p w:rsidR="00B84CCE" w:rsidRPr="001F06BB" w:rsidRDefault="00F00AB5" w:rsidP="00B84CCE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ゴシック"/>
          <w:kern w:val="0"/>
          <w:szCs w:val="21"/>
          <w:u w:val="thick" w:color="FF0000"/>
        </w:rPr>
      </w:pPr>
      <w:sdt>
        <w:sdtPr>
          <w:rPr>
            <w:rFonts w:asciiTheme="majorEastAsia" w:eastAsiaTheme="majorEastAsia" w:hAnsiTheme="majorEastAsia" w:cs="ＭＳ 明朝" w:hint="eastAsia"/>
            <w:kern w:val="0"/>
            <w:szCs w:val="21"/>
          </w:rPr>
          <w:id w:val="148952486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4970">
            <w:rPr>
              <w:rFonts w:ascii="ＭＳ Ｐゴシック" w:eastAsia="ＭＳ Ｐゴシック" w:hAnsi="ＭＳ Ｐゴシック" w:cs="ＭＳ 明朝" w:hint="eastAsia"/>
              <w:kern w:val="0"/>
              <w:szCs w:val="21"/>
            </w:rPr>
            <w:t>☑</w:t>
          </w:r>
        </w:sdtContent>
      </w:sdt>
      <w:r w:rsidR="00B84CCE" w:rsidRPr="0098567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 </w:t>
      </w:r>
      <w:r w:rsidR="00B84CCE" w:rsidRPr="001F06BB"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地域課題解決コミュニティ活性化事業＜子育て応援型（中小企業者等）＞</w:t>
      </w:r>
    </w:p>
    <w:p w:rsidR="00E4640F" w:rsidRPr="00383C2D" w:rsidRDefault="00F00AB5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169607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地域課題解決コミュニティ活性化事業＜連携型＞</w:t>
      </w:r>
    </w:p>
    <w:p w:rsidR="00383C2D" w:rsidRPr="00383C2D" w:rsidRDefault="00F00AB5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-4255757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地域課題解決コミュニティ活性化事業＜商店街等新機能導入促進型＞</w:t>
      </w:r>
    </w:p>
    <w:p w:rsidR="00E4640F" w:rsidRPr="00383C2D" w:rsidRDefault="00F00AB5" w:rsidP="00E4640F">
      <w:pPr>
        <w:tabs>
          <w:tab w:val="left" w:pos="1134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ajorEastAsia" w:eastAsia="PMingLiU" w:hAnsiTheme="majorEastAsia" w:cs="ＭＳ ゴシック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-3461078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商店街に関わる人材育成交流促進事業</w:t>
      </w:r>
    </w:p>
    <w:p w:rsidR="00E4640F" w:rsidRPr="00383C2D" w:rsidRDefault="00F00AB5" w:rsidP="00E4640F">
      <w:p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10281423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商店街にぎわい施設・設備整備事業</w:t>
      </w:r>
    </w:p>
    <w:p w:rsidR="00E4640F" w:rsidRPr="00383C2D" w:rsidRDefault="00F00AB5" w:rsidP="00E4640F">
      <w:pPr>
        <w:autoSpaceDE w:val="0"/>
        <w:autoSpaceDN w:val="0"/>
        <w:adjustRightInd w:val="0"/>
        <w:spacing w:line="320" w:lineRule="exact"/>
        <w:textAlignment w:val="baseline"/>
        <w:rPr>
          <w:rFonts w:asciiTheme="majorEastAsia" w:eastAsia="PMingLiU" w:hAnsiTheme="majorEastAsia" w:cs="ＭＳ 明朝"/>
          <w:color w:val="000000" w:themeColor="text1"/>
          <w:kern w:val="0"/>
          <w:szCs w:val="21"/>
          <w:u w:val="single"/>
        </w:rPr>
      </w:pPr>
      <w:sdt>
        <w:sdtPr>
          <w:rPr>
            <w:rFonts w:asciiTheme="majorEastAsia" w:eastAsiaTheme="majorEastAsia" w:hAnsiTheme="majorEastAsia" w:cs="ＭＳ 明朝" w:hint="eastAsia"/>
            <w:color w:val="000000" w:themeColor="text1"/>
            <w:kern w:val="0"/>
            <w:szCs w:val="21"/>
          </w:rPr>
          <w:id w:val="872743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640F" w:rsidRPr="00985679">
            <w:rPr>
              <w:rFonts w:asciiTheme="majorEastAsia" w:eastAsiaTheme="majorEastAsia" w:hAnsiTheme="majorEastAsia" w:cs="ＭＳ 明朝" w:hint="eastAsia"/>
              <w:color w:val="000000" w:themeColor="text1"/>
              <w:kern w:val="0"/>
              <w:szCs w:val="21"/>
            </w:rPr>
            <w:t>☐</w:t>
          </w:r>
        </w:sdtContent>
      </w:sdt>
      <w:r w:rsidR="00E4640F" w:rsidRPr="00985679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 </w:t>
      </w:r>
      <w:r w:rsidR="00E4640F" w:rsidRPr="00383C2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  <w:u w:val="single"/>
        </w:rPr>
        <w:t>地域消費拡大事業</w:t>
      </w:r>
    </w:p>
    <w:p w:rsidR="00406CCA" w:rsidRPr="00406CCA" w:rsidRDefault="00406CCA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２　補助事業の名称</w:t>
      </w: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19053B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３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補助事業の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進捗</w:t>
      </w:r>
      <w:r w:rsidRPr="0019053B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状況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４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補助事業に要した経費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５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事故の内容及び原因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６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事故に対する措置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７</w:t>
      </w: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 xml:space="preserve">　補助事業の遂行及び完了の予定</w:t>
      </w: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</w:p>
    <w:p w:rsidR="00065630" w:rsidRPr="009A6E28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lang w:eastAsia="zh-TW"/>
        </w:rPr>
      </w:pPr>
      <w:r w:rsidRPr="009A6E28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lang w:eastAsia="zh-TW"/>
        </w:rPr>
        <w:t>（注）事故の理由を立証する書類を添付すること。</w:t>
      </w:r>
    </w:p>
    <w:p w:rsidR="00065630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19053B" w:rsidRDefault="0019053B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747E9" w:rsidRDefault="000747E9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19053B" w:rsidRDefault="0019053B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747E9" w:rsidRDefault="000747E9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sectPr w:rsidR="000747E9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BB" w:rsidRDefault="001F06BB">
      <w:r>
        <w:separator/>
      </w:r>
    </w:p>
  </w:endnote>
  <w:endnote w:type="continuationSeparator" w:id="0">
    <w:p w:rsidR="001F06BB" w:rsidRDefault="001F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BB" w:rsidRDefault="001F06BB">
      <w:r>
        <w:separator/>
      </w:r>
    </w:p>
  </w:footnote>
  <w:footnote w:type="continuationSeparator" w:id="0">
    <w:p w:rsidR="001F06BB" w:rsidRDefault="001F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06BB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57C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5679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96E87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497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0A53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0AB5"/>
    <w:rsid w:val="00F021AE"/>
    <w:rsid w:val="00F05C24"/>
    <w:rsid w:val="00F26968"/>
    <w:rsid w:val="00F32961"/>
    <w:rsid w:val="00F32F3B"/>
    <w:rsid w:val="00F34650"/>
    <w:rsid w:val="00F3616B"/>
    <w:rsid w:val="00F366E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180D12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042E-6BBE-44B6-816C-BE6870D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上條　真美</cp:lastModifiedBy>
  <cp:revision>50</cp:revision>
  <cp:lastPrinted>2024-06-12T09:36:00Z</cp:lastPrinted>
  <dcterms:created xsi:type="dcterms:W3CDTF">2019-05-20T11:02:00Z</dcterms:created>
  <dcterms:modified xsi:type="dcterms:W3CDTF">2025-04-14T05:40:00Z</dcterms:modified>
</cp:coreProperties>
</file>