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３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937C36" w:rsidRPr="00B91E03" w:rsidRDefault="00773373" w:rsidP="00937C36">
      <w:pPr>
        <w:wordWrap w:val="0"/>
        <w:adjustRightInd/>
        <w:spacing w:line="376" w:lineRule="exact"/>
        <w:jc w:val="right"/>
        <w:rPr>
          <w:rFonts w:ascii="ＭＳ 明朝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937C36" w:rsidRPr="00B91E03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="00937C36" w:rsidRPr="00B91E03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:rsidR="003213FD" w:rsidRPr="00B91E03" w:rsidRDefault="003213FD" w:rsidP="00937C36">
      <w:pPr>
        <w:wordWrap w:val="0"/>
        <w:adjustRightInd/>
        <w:spacing w:line="376" w:lineRule="exact"/>
        <w:jc w:val="lef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41429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号で交付決定のあった上記事業について、下記の理由により補助事業を中止（廃止）したいので、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963FB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A57307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条第２項の規定により承認を申請します。</w:t>
      </w:r>
    </w:p>
    <w:p w:rsidR="003213FD" w:rsidRPr="00B91E03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中止（廃止）する理由等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213FD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1C7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7709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8911-0DD8-45EE-BE22-75EC3384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2025-03-27T04:25:00Z</dcterms:modified>
</cp:coreProperties>
</file>