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5F672CF5" w:rsidR="00DF0647" w:rsidRPr="00E35516" w:rsidRDefault="00E13F49"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64ADC431" wp14:editId="78DA07B9">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08E1"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32F7CD0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794C7B37" wp14:editId="3F8A2D47">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A3A28"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5D154CDD"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061FF102" wp14:editId="32C57B3B">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BF64"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0944F26A"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26D8F4E" wp14:editId="774E133D">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B0BC7"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4D668340"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01F51F2" wp14:editId="28E0A6AA">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DE3B"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4B279064"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1C9763A5" wp14:editId="697F13CD">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E7770"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6654A5A7"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76D6634A" wp14:editId="08A613DC">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2816B"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246041C0"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19AC107C" wp14:editId="1FA8A8CB">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6A9E"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277C8360" w:rsidR="00DF0647" w:rsidRPr="00E35516" w:rsidRDefault="00E13F49"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9012F99" wp14:editId="7D830C5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D1F2"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11C5A034"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3D8BF685" wp14:editId="79F39C7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EF09"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688C55EF"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3D7D228F" wp14:editId="5534E043">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A0548"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4D90287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04A3A46A" wp14:editId="2F222FCA">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5B3A"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2584195B"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02F026EA"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038137A1" w:rsidR="005067F0"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14E72F88" wp14:editId="662A6568">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84C3"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14:paraId="0648EEA4" w14:textId="05E202B6" w:rsidR="005067F0" w:rsidRPr="00FA5EA1" w:rsidRDefault="00DB6B4C" w:rsidP="00DB6B4C">
      <w:pPr>
        <w:autoSpaceDE w:val="0"/>
        <w:autoSpaceDN w:val="0"/>
        <w:adjustRightInd w:val="0"/>
        <w:ind w:firstLineChars="100" w:firstLine="210"/>
        <w:jc w:val="left"/>
        <w:rPr>
          <w:rFonts w:ascii="ＭＳ 明朝" w:hAnsi="ＭＳ 明朝" w:cs="ＭＳ明朝"/>
          <w:color w:val="FF0000"/>
          <w:kern w:val="0"/>
          <w:szCs w:val="21"/>
        </w:rPr>
      </w:pPr>
      <w:r w:rsidRPr="00FA5EA1">
        <w:rPr>
          <w:rFonts w:ascii="ＭＳ 明朝" w:hAnsi="ＭＳ 明朝" w:cs="ＭＳ明朝" w:hint="eastAsia"/>
          <w:color w:val="FF0000"/>
          <w:kern w:val="0"/>
          <w:szCs w:val="21"/>
        </w:rPr>
        <w:t>・</w:t>
      </w:r>
      <w:r w:rsidR="00947822" w:rsidRPr="00FA5EA1">
        <w:rPr>
          <w:rFonts w:ascii="ＭＳ 明朝" w:hAnsi="ＭＳ 明朝" w:cs="ＭＳ明朝" w:hint="eastAsia"/>
          <w:color w:val="FF0000"/>
          <w:kern w:val="0"/>
          <w:szCs w:val="21"/>
        </w:rPr>
        <w:t>外壁改修又は全面打診の</w:t>
      </w:r>
      <w:r w:rsidRPr="00FA5EA1">
        <w:rPr>
          <w:rFonts w:ascii="ＭＳ 明朝" w:hAnsi="ＭＳ 明朝" w:cs="ＭＳ明朝" w:hint="eastAsia"/>
          <w:color w:val="FF0000"/>
          <w:kern w:val="0"/>
          <w:szCs w:val="21"/>
        </w:rPr>
        <w:t>実施</w:t>
      </w:r>
      <w:r w:rsidR="00FA5EA1" w:rsidRPr="00FA5EA1">
        <w:rPr>
          <w:rFonts w:ascii="ＭＳ 明朝" w:hAnsi="ＭＳ 明朝" w:cs="ＭＳ明朝" w:hint="eastAsia"/>
          <w:color w:val="FF0000"/>
          <w:kern w:val="0"/>
          <w:szCs w:val="21"/>
        </w:rPr>
        <w:t>（外装仕上げ材：　　　　　　　）</w:t>
      </w:r>
    </w:p>
    <w:p w14:paraId="45E8A331" w14:textId="2818A746" w:rsidR="00FA5EA1" w:rsidRPr="00FA5EA1" w:rsidRDefault="00DB6B4C" w:rsidP="00DB6B4C">
      <w:pPr>
        <w:autoSpaceDE w:val="0"/>
        <w:autoSpaceDN w:val="0"/>
        <w:adjustRightInd w:val="0"/>
        <w:ind w:firstLineChars="300" w:firstLine="630"/>
        <w:jc w:val="left"/>
        <w:rPr>
          <w:rFonts w:ascii="ＭＳ 明朝" w:hAnsi="ＭＳ 明朝" w:cs="ＭＳ明朝"/>
          <w:color w:val="FF0000"/>
          <w:kern w:val="0"/>
          <w:szCs w:val="21"/>
        </w:rPr>
      </w:pPr>
      <w:r w:rsidRPr="00FA5EA1">
        <w:rPr>
          <w:rFonts w:ascii="ＭＳ 明朝" w:hAnsi="ＭＳ 明朝" w:cs="ＭＳ明朝" w:hint="eastAsia"/>
          <w:color w:val="FF0000"/>
          <w:kern w:val="0"/>
          <w:szCs w:val="21"/>
        </w:rPr>
        <w:t>□実施済み</w:t>
      </w:r>
      <w:r w:rsidR="00FA5EA1" w:rsidRPr="00FA5EA1">
        <w:rPr>
          <w:rFonts w:ascii="ＭＳ 明朝" w:hAnsi="ＭＳ 明朝" w:cs="ＭＳ明朝" w:hint="eastAsia"/>
          <w:color w:val="FF0000"/>
          <w:kern w:val="0"/>
          <w:szCs w:val="21"/>
        </w:rPr>
        <w:t xml:space="preserve">　（　　</w:t>
      </w:r>
      <w:r w:rsidR="00FA5EA1" w:rsidRPr="00FA5EA1">
        <w:rPr>
          <w:rFonts w:ascii="ＭＳ 明朝" w:hAnsi="ＭＳ 明朝" w:cs="ＭＳ明朝" w:hint="eastAsia"/>
          <w:color w:val="FF0000"/>
          <w:kern w:val="0"/>
          <w:szCs w:val="21"/>
        </w:rPr>
        <w:t xml:space="preserve">　</w:t>
      </w:r>
      <w:r w:rsidR="00FA5EA1" w:rsidRPr="00FA5EA1">
        <w:rPr>
          <w:rFonts w:ascii="ＭＳ 明朝" w:hAnsi="ＭＳ 明朝" w:cs="ＭＳ明朝" w:hint="eastAsia"/>
          <w:color w:val="FF0000"/>
          <w:kern w:val="0"/>
          <w:szCs w:val="21"/>
        </w:rPr>
        <w:t>年　　月）</w:t>
      </w:r>
    </w:p>
    <w:p w14:paraId="53624789" w14:textId="54D5F993" w:rsidR="00FA5EA1" w:rsidRPr="00FA5EA1" w:rsidRDefault="00FA5EA1" w:rsidP="00DB6B4C">
      <w:pPr>
        <w:autoSpaceDE w:val="0"/>
        <w:autoSpaceDN w:val="0"/>
        <w:adjustRightInd w:val="0"/>
        <w:ind w:firstLineChars="300" w:firstLine="630"/>
        <w:jc w:val="left"/>
        <w:rPr>
          <w:rFonts w:ascii="ＭＳ 明朝" w:hAnsi="ＭＳ 明朝" w:cs="ＭＳ明朝"/>
          <w:color w:val="FF0000"/>
          <w:kern w:val="0"/>
          <w:szCs w:val="21"/>
        </w:rPr>
      </w:pPr>
      <w:r w:rsidRPr="00FA5EA1">
        <w:rPr>
          <w:rFonts w:ascii="ＭＳ 明朝" w:hAnsi="ＭＳ 明朝" w:cs="ＭＳ明朝" w:hint="eastAsia"/>
          <w:color w:val="FF0000"/>
          <w:kern w:val="0"/>
          <w:szCs w:val="21"/>
        </w:rPr>
        <w:t>□</w:t>
      </w:r>
      <w:r w:rsidR="00DB6B4C" w:rsidRPr="00FA5EA1">
        <w:rPr>
          <w:rFonts w:ascii="ＭＳ 明朝" w:hAnsi="ＭＳ 明朝" w:cs="ＭＳ明朝" w:hint="eastAsia"/>
          <w:color w:val="FF0000"/>
          <w:kern w:val="0"/>
          <w:szCs w:val="21"/>
        </w:rPr>
        <w:t xml:space="preserve">実施予定　（　　</w:t>
      </w:r>
      <w:r w:rsidRPr="00FA5EA1">
        <w:rPr>
          <w:rFonts w:ascii="ＭＳ 明朝" w:hAnsi="ＭＳ 明朝" w:cs="ＭＳ明朝" w:hint="eastAsia"/>
          <w:color w:val="FF0000"/>
          <w:kern w:val="0"/>
          <w:szCs w:val="21"/>
        </w:rPr>
        <w:t xml:space="preserve">　</w:t>
      </w:r>
      <w:r w:rsidR="00DB6B4C" w:rsidRPr="00FA5EA1">
        <w:rPr>
          <w:rFonts w:ascii="ＭＳ 明朝" w:hAnsi="ＭＳ 明朝" w:cs="ＭＳ明朝" w:hint="eastAsia"/>
          <w:color w:val="FF0000"/>
          <w:kern w:val="0"/>
          <w:szCs w:val="21"/>
        </w:rPr>
        <w:t>年　　月）</w:t>
      </w:r>
    </w:p>
    <w:p w14:paraId="68EBFD9A" w14:textId="77777777" w:rsidR="00FA5EA1" w:rsidRPr="00FA5EA1" w:rsidRDefault="00DB6B4C" w:rsidP="00DB6B4C">
      <w:pPr>
        <w:autoSpaceDE w:val="0"/>
        <w:autoSpaceDN w:val="0"/>
        <w:adjustRightInd w:val="0"/>
        <w:ind w:firstLineChars="300" w:firstLine="630"/>
        <w:jc w:val="left"/>
        <w:rPr>
          <w:rFonts w:ascii="ＭＳ 明朝" w:hAnsi="ＭＳ 明朝" w:cs="ＭＳ明朝"/>
          <w:color w:val="FF0000"/>
          <w:kern w:val="0"/>
          <w:szCs w:val="21"/>
        </w:rPr>
      </w:pPr>
      <w:r w:rsidRPr="00FA5EA1">
        <w:rPr>
          <w:rFonts w:ascii="ＭＳ 明朝" w:hAnsi="ＭＳ 明朝" w:cs="ＭＳ明朝" w:hint="eastAsia"/>
          <w:color w:val="FF0000"/>
          <w:kern w:val="0"/>
          <w:szCs w:val="21"/>
        </w:rPr>
        <w:t>□未実施</w:t>
      </w:r>
    </w:p>
    <w:p w14:paraId="581F9F23" w14:textId="1EF66643" w:rsidR="005067F0" w:rsidRPr="00FA5EA1" w:rsidRDefault="00FA5EA1" w:rsidP="00DB6B4C">
      <w:pPr>
        <w:autoSpaceDE w:val="0"/>
        <w:autoSpaceDN w:val="0"/>
        <w:adjustRightInd w:val="0"/>
        <w:ind w:firstLineChars="300" w:firstLine="630"/>
        <w:jc w:val="left"/>
        <w:rPr>
          <w:rFonts w:ascii="ＭＳ 明朝" w:hAnsi="ＭＳ 明朝" w:cs="ＭＳ明朝"/>
          <w:color w:val="FF0000"/>
          <w:kern w:val="0"/>
          <w:szCs w:val="21"/>
        </w:rPr>
      </w:pPr>
      <w:r w:rsidRPr="00FA5EA1">
        <w:rPr>
          <w:rFonts w:ascii="ＭＳ 明朝" w:hAnsi="ＭＳ 明朝" w:cs="ＭＳ明朝" w:hint="eastAsia"/>
          <w:color w:val="FF0000"/>
          <w:kern w:val="0"/>
          <w:szCs w:val="21"/>
        </w:rPr>
        <w:t>□</w:t>
      </w:r>
      <w:r w:rsidR="00DB6B4C" w:rsidRPr="00FA5EA1">
        <w:rPr>
          <w:rFonts w:ascii="ＭＳ 明朝" w:hAnsi="ＭＳ 明朝" w:cs="ＭＳ明朝" w:hint="eastAsia"/>
          <w:color w:val="FF0000"/>
          <w:kern w:val="0"/>
          <w:szCs w:val="21"/>
        </w:rPr>
        <w:t>対象外</w:t>
      </w:r>
    </w:p>
    <w:p w14:paraId="5FD59DE8" w14:textId="2117A626" w:rsidR="00DB6B4C" w:rsidRDefault="00DB6B4C" w:rsidP="00DB6B4C">
      <w:pPr>
        <w:autoSpaceDE w:val="0"/>
        <w:autoSpaceDN w:val="0"/>
        <w:adjustRightInd w:val="0"/>
        <w:jc w:val="left"/>
        <w:rPr>
          <w:rFonts w:ascii="ＭＳ 明朝" w:hAnsi="ＭＳ 明朝" w:cs="ＭＳ明朝"/>
          <w:kern w:val="0"/>
          <w:szCs w:val="21"/>
        </w:rPr>
      </w:pPr>
    </w:p>
    <w:p w14:paraId="234DC39E" w14:textId="4A8EBDA2" w:rsidR="00DB6B4C" w:rsidRDefault="00DB6B4C" w:rsidP="00DB6B4C">
      <w:pPr>
        <w:autoSpaceDE w:val="0"/>
        <w:autoSpaceDN w:val="0"/>
        <w:adjustRightInd w:val="0"/>
        <w:jc w:val="left"/>
        <w:rPr>
          <w:rFonts w:ascii="ＭＳ 明朝" w:hAnsi="ＭＳ 明朝" w:cs="ＭＳ明朝"/>
          <w:kern w:val="0"/>
          <w:szCs w:val="21"/>
        </w:rPr>
      </w:pPr>
    </w:p>
    <w:p w14:paraId="610DCE8F" w14:textId="77777777" w:rsidR="00FA5EA1" w:rsidRDefault="00FA5EA1" w:rsidP="00DB6B4C">
      <w:pPr>
        <w:autoSpaceDE w:val="0"/>
        <w:autoSpaceDN w:val="0"/>
        <w:adjustRightInd w:val="0"/>
        <w:jc w:val="left"/>
        <w:rPr>
          <w:rFonts w:ascii="ＭＳ 明朝" w:hAnsi="ＭＳ 明朝" w:cs="ＭＳ明朝" w:hint="eastAsia"/>
          <w:kern w:val="0"/>
          <w:szCs w:val="21"/>
        </w:rPr>
      </w:pPr>
      <w:bookmarkStart w:id="0" w:name="_GoBack"/>
      <w:bookmarkEnd w:id="0"/>
    </w:p>
    <w:p w14:paraId="7DE0A491" w14:textId="2E164849" w:rsidR="00DB6B4C" w:rsidRPr="00DB6B4C" w:rsidRDefault="00DB6B4C" w:rsidP="00DB6B4C">
      <w:pPr>
        <w:autoSpaceDE w:val="0"/>
        <w:autoSpaceDN w:val="0"/>
        <w:adjustRightInd w:val="0"/>
        <w:jc w:val="left"/>
        <w:rPr>
          <w:rFonts w:ascii="ＭＳ 明朝" w:hAnsi="ＭＳ 明朝" w:cs="ＭＳ明朝"/>
          <w:kern w:val="0"/>
          <w:szCs w:val="21"/>
        </w:rPr>
      </w:pPr>
    </w:p>
    <w:p w14:paraId="05BA660C" w14:textId="77777777" w:rsidR="00DB6B4C" w:rsidRPr="00E35516" w:rsidRDefault="00DB6B4C" w:rsidP="00DB6B4C">
      <w:pPr>
        <w:autoSpaceDE w:val="0"/>
        <w:autoSpaceDN w:val="0"/>
        <w:adjustRightInd w:val="0"/>
        <w:jc w:val="left"/>
        <w:rPr>
          <w:rFonts w:ascii="ＭＳ 明朝" w:hAnsi="ＭＳ 明朝" w:cs="ＭＳ明朝"/>
          <w:kern w:val="0"/>
          <w:szCs w:val="21"/>
        </w:rPr>
      </w:pPr>
    </w:p>
    <w:p w14:paraId="5028EC7D" w14:textId="1D53ACC8" w:rsidR="005067F0"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041730A7" wp14:editId="3D52675A">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AD1F"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6535F65F"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08B22BA5" wp14:editId="32C5B177">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AAF4"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2DF61CFC"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36411C87" wp14:editId="35EF074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BD5D"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46E4FAF0"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7AF03ABC" wp14:editId="48AD9975">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DD62"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5CFAB394"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6D0A3A60" wp14:editId="41B878AF">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87C8"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2AFDACD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3C6E6D49" wp14:editId="07A0482D">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17ED"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147C465B" w:rsidR="00DF0647"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73635F76" wp14:editId="7FB9C30A">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0EB4"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2260484D"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3BB162CB" w:rsidR="00ED6DBC" w:rsidRPr="00E35516" w:rsidRDefault="00E13F4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465218D2" wp14:editId="55C32D65">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DEBE"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08D36EFB" w:rsidR="00ED6DBC" w:rsidRPr="00E35516" w:rsidRDefault="00E13F49"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568EF9F1" wp14:editId="06C32E4A">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CF20"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1C34"/>
    <w:rsid w:val="00127CE6"/>
    <w:rsid w:val="00150B1D"/>
    <w:rsid w:val="00151439"/>
    <w:rsid w:val="001723FE"/>
    <w:rsid w:val="002B473B"/>
    <w:rsid w:val="002F4BCB"/>
    <w:rsid w:val="00325EB9"/>
    <w:rsid w:val="003B079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47822"/>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B6B4C"/>
    <w:rsid w:val="00DC3E73"/>
    <w:rsid w:val="00DF0647"/>
    <w:rsid w:val="00E116E2"/>
    <w:rsid w:val="00E13F49"/>
    <w:rsid w:val="00E35516"/>
    <w:rsid w:val="00E466E1"/>
    <w:rsid w:val="00E61EBA"/>
    <w:rsid w:val="00EA2A51"/>
    <w:rsid w:val="00ED6DBC"/>
    <w:rsid w:val="00EF6FB6"/>
    <w:rsid w:val="00F01127"/>
    <w:rsid w:val="00F85854"/>
    <w:rsid w:val="00FA5EA1"/>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 w:type="character" w:styleId="aa">
    <w:name w:val="annotation reference"/>
    <w:basedOn w:val="a0"/>
    <w:rsid w:val="00947822"/>
    <w:rPr>
      <w:sz w:val="18"/>
      <w:szCs w:val="18"/>
    </w:rPr>
  </w:style>
  <w:style w:type="paragraph" w:styleId="ab">
    <w:name w:val="annotation text"/>
    <w:basedOn w:val="a"/>
    <w:link w:val="ac"/>
    <w:rsid w:val="00947822"/>
    <w:pPr>
      <w:jc w:val="left"/>
    </w:pPr>
  </w:style>
  <w:style w:type="character" w:customStyle="1" w:styleId="ac">
    <w:name w:val="コメント文字列 (文字)"/>
    <w:basedOn w:val="a0"/>
    <w:link w:val="ab"/>
    <w:rsid w:val="00947822"/>
    <w:rPr>
      <w:kern w:val="2"/>
      <w:sz w:val="21"/>
      <w:szCs w:val="24"/>
    </w:rPr>
  </w:style>
  <w:style w:type="paragraph" w:styleId="ad">
    <w:name w:val="annotation subject"/>
    <w:basedOn w:val="ab"/>
    <w:next w:val="ab"/>
    <w:link w:val="ae"/>
    <w:rsid w:val="00947822"/>
    <w:rPr>
      <w:b/>
      <w:bCs/>
    </w:rPr>
  </w:style>
  <w:style w:type="character" w:customStyle="1" w:styleId="ae">
    <w:name w:val="コメント内容 (文字)"/>
    <w:basedOn w:val="ac"/>
    <w:link w:val="ad"/>
    <w:rsid w:val="009478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DEA5-19BD-4D00-B5A5-EA5389D9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7001</Words>
  <Characters>2149</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cp:lastModifiedBy>
  <cp:revision>4</cp:revision>
  <cp:lastPrinted>2020-11-18T08:08:00Z</cp:lastPrinted>
  <dcterms:created xsi:type="dcterms:W3CDTF">2024-11-08T05:14:00Z</dcterms:created>
  <dcterms:modified xsi:type="dcterms:W3CDTF">2025-03-19T08:43:00Z</dcterms:modified>
</cp:coreProperties>
</file>